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543DC" w14:textId="71D6BF19" w:rsidR="0056375E" w:rsidRPr="0056375E" w:rsidRDefault="0024527A" w:rsidP="007D566A">
      <w:pPr>
        <w:spacing w:after="0" w:line="240" w:lineRule="auto"/>
        <w:ind w:right="-292"/>
        <w:rPr>
          <w:rFonts w:asciiTheme="majorHAnsi" w:eastAsiaTheme="minorEastAsia" w:hAnsiTheme="majorHAnsi" w:cstheme="majorHAnsi"/>
          <w:bCs/>
          <w:iCs w:val="0"/>
          <w:color w:val="auto"/>
          <w:szCs w:val="24"/>
          <w:lang w:val="en-GB" w:eastAsia="sv-SE"/>
        </w:rPr>
      </w:pPr>
      <w:bookmarkStart w:id="0" w:name="_GoBack"/>
      <w:bookmarkEnd w:id="0"/>
      <w:r>
        <w:rPr>
          <w:rFonts w:asciiTheme="majorHAnsi" w:eastAsiaTheme="minorEastAsia" w:hAnsiTheme="majorHAnsi" w:cstheme="majorHAnsi"/>
          <w:bCs/>
          <w:iCs w:val="0"/>
          <w:color w:val="auto"/>
          <w:szCs w:val="24"/>
          <w:lang w:val="en-GB" w:eastAsia="sv-SE"/>
        </w:rPr>
        <w:t xml:space="preserve">Press release, </w:t>
      </w:r>
      <w:r w:rsidR="00600807">
        <w:rPr>
          <w:rFonts w:asciiTheme="majorHAnsi" w:eastAsiaTheme="minorEastAsia" w:hAnsiTheme="majorHAnsi" w:cstheme="majorHAnsi"/>
          <w:bCs/>
          <w:iCs w:val="0"/>
          <w:color w:val="auto"/>
          <w:szCs w:val="24"/>
          <w:lang w:val="en-GB" w:eastAsia="sv-SE"/>
        </w:rPr>
        <w:t>28</w:t>
      </w:r>
      <w:r w:rsidR="0056375E" w:rsidRPr="0056375E">
        <w:rPr>
          <w:rFonts w:asciiTheme="majorHAnsi" w:eastAsiaTheme="minorEastAsia" w:hAnsiTheme="majorHAnsi" w:cstheme="majorHAnsi"/>
          <w:bCs/>
          <w:iCs w:val="0"/>
          <w:color w:val="auto"/>
          <w:szCs w:val="24"/>
          <w:lang w:val="en-GB" w:eastAsia="sv-SE"/>
        </w:rPr>
        <w:t xml:space="preserve"> September 2022</w:t>
      </w:r>
    </w:p>
    <w:p w14:paraId="46FF23E8" w14:textId="77777777" w:rsidR="0056375E" w:rsidRPr="0056375E" w:rsidRDefault="0056375E" w:rsidP="007D566A">
      <w:pPr>
        <w:spacing w:after="0" w:line="240" w:lineRule="auto"/>
        <w:ind w:right="-292"/>
        <w:rPr>
          <w:rFonts w:asciiTheme="majorHAnsi" w:eastAsiaTheme="minorEastAsia" w:hAnsiTheme="majorHAnsi" w:cstheme="majorHAnsi"/>
          <w:bCs/>
          <w:iCs w:val="0"/>
          <w:color w:val="auto"/>
          <w:sz w:val="22"/>
          <w:szCs w:val="24"/>
          <w:lang w:val="en-GB" w:eastAsia="sv-SE"/>
        </w:rPr>
      </w:pPr>
    </w:p>
    <w:p w14:paraId="4F6FCEB4" w14:textId="0A22B1A8" w:rsidR="00FC098F" w:rsidRPr="00921449" w:rsidRDefault="00DC6D25" w:rsidP="007D566A">
      <w:pPr>
        <w:spacing w:after="0" w:line="240" w:lineRule="auto"/>
        <w:ind w:right="-292"/>
        <w:rPr>
          <w:rFonts w:asciiTheme="majorHAnsi" w:eastAsiaTheme="minorEastAsia" w:hAnsiTheme="majorHAnsi" w:cstheme="majorHAnsi"/>
          <w:b/>
          <w:bCs/>
          <w:iCs w:val="0"/>
          <w:color w:val="auto"/>
          <w:sz w:val="24"/>
          <w:szCs w:val="24"/>
          <w:lang w:val="en-GB" w:eastAsia="sv-SE"/>
        </w:rPr>
      </w:pPr>
      <w:r>
        <w:rPr>
          <w:rFonts w:asciiTheme="majorHAnsi" w:eastAsiaTheme="minorEastAsia" w:hAnsiTheme="majorHAnsi" w:cstheme="majorHAnsi"/>
          <w:b/>
          <w:bCs/>
          <w:iCs w:val="0"/>
          <w:color w:val="auto"/>
          <w:sz w:val="24"/>
          <w:szCs w:val="24"/>
          <w:lang w:val="en-GB" w:eastAsia="sv-SE"/>
        </w:rPr>
        <w:t>Calligo (UK) Limited</w:t>
      </w:r>
      <w:r w:rsidR="00EC1392" w:rsidRPr="00921449">
        <w:rPr>
          <w:rFonts w:asciiTheme="majorHAnsi" w:eastAsiaTheme="minorEastAsia" w:hAnsiTheme="majorHAnsi" w:cstheme="majorHAnsi"/>
          <w:b/>
          <w:bCs/>
          <w:iCs w:val="0"/>
          <w:color w:val="auto"/>
          <w:sz w:val="24"/>
          <w:szCs w:val="24"/>
          <w:lang w:val="en-GB" w:eastAsia="sv-SE"/>
        </w:rPr>
        <w:t xml:space="preserve"> </w:t>
      </w:r>
      <w:r w:rsidR="00F6266A">
        <w:rPr>
          <w:rFonts w:asciiTheme="majorHAnsi" w:eastAsiaTheme="minorEastAsia" w:hAnsiTheme="majorHAnsi" w:cstheme="majorHAnsi"/>
          <w:b/>
          <w:bCs/>
          <w:iCs w:val="0"/>
          <w:color w:val="auto"/>
          <w:sz w:val="24"/>
          <w:szCs w:val="24"/>
          <w:lang w:val="en-GB" w:eastAsia="sv-SE"/>
        </w:rPr>
        <w:t>receives consent from bondholders to amend the terms and conditions</w:t>
      </w:r>
    </w:p>
    <w:p w14:paraId="7D061661" w14:textId="06B2FC16" w:rsidR="00FC098F" w:rsidRPr="00543B93" w:rsidRDefault="00FC098F" w:rsidP="007D566A">
      <w:pPr>
        <w:pStyle w:val="NoSpacing"/>
        <w:jc w:val="both"/>
        <w:rPr>
          <w:rStyle w:val="IntenseEmphasis"/>
          <w:rFonts w:ascii="Times New Roman" w:hAnsi="Times New Roman" w:cs="Times New Roman"/>
          <w:i w:val="0"/>
          <w:color w:val="000000"/>
          <w:lang w:val="en-GB"/>
        </w:rPr>
      </w:pPr>
    </w:p>
    <w:p w14:paraId="67507748" w14:textId="55DE648F" w:rsidR="00F6266A" w:rsidRDefault="00DC6D25" w:rsidP="007D566A">
      <w:pPr>
        <w:shd w:val="clear" w:color="auto" w:fill="FFFFFF"/>
        <w:spacing w:after="0" w:line="240" w:lineRule="auto"/>
        <w:rPr>
          <w:rFonts w:eastAsia="Times New Roman" w:cs="Arial"/>
          <w:iCs w:val="0"/>
          <w:color w:val="auto"/>
          <w:szCs w:val="20"/>
          <w:lang w:val="en-GB" w:eastAsia="sv-SE"/>
        </w:rPr>
      </w:pPr>
      <w:r>
        <w:rPr>
          <w:rFonts w:eastAsia="Times New Roman" w:cs="Arial"/>
          <w:iCs w:val="0"/>
          <w:color w:val="auto"/>
          <w:szCs w:val="20"/>
          <w:lang w:val="en-GB" w:eastAsia="sv-SE"/>
        </w:rPr>
        <w:t>Calligo (UK)</w:t>
      </w:r>
      <w:r w:rsidR="00921449">
        <w:rPr>
          <w:rFonts w:eastAsia="Times New Roman" w:cs="Arial"/>
          <w:iCs w:val="0"/>
          <w:color w:val="auto"/>
          <w:szCs w:val="20"/>
          <w:lang w:val="en-GB" w:eastAsia="sv-SE"/>
        </w:rPr>
        <w:t xml:space="preserve"> </w:t>
      </w:r>
      <w:r>
        <w:rPr>
          <w:rFonts w:eastAsia="Times New Roman" w:cs="Arial"/>
          <w:iCs w:val="0"/>
          <w:color w:val="auto"/>
          <w:szCs w:val="20"/>
          <w:lang w:val="en-GB" w:eastAsia="sv-SE"/>
        </w:rPr>
        <w:t xml:space="preserve">Limited </w:t>
      </w:r>
      <w:r w:rsidR="007132BE" w:rsidRPr="00921449">
        <w:rPr>
          <w:rFonts w:eastAsia="Times New Roman" w:cs="Arial"/>
          <w:iCs w:val="0"/>
          <w:color w:val="auto"/>
          <w:szCs w:val="20"/>
          <w:lang w:val="en-GB" w:eastAsia="sv-SE"/>
        </w:rPr>
        <w:t>(the “</w:t>
      </w:r>
      <w:r w:rsidR="00921449" w:rsidRPr="00921449">
        <w:rPr>
          <w:rFonts w:eastAsia="Times New Roman" w:cs="Arial"/>
          <w:b/>
          <w:iCs w:val="0"/>
          <w:color w:val="auto"/>
          <w:szCs w:val="20"/>
          <w:lang w:val="en-GB" w:eastAsia="sv-SE"/>
        </w:rPr>
        <w:t>Company</w:t>
      </w:r>
      <w:r w:rsidR="007132BE" w:rsidRPr="00921449">
        <w:rPr>
          <w:rFonts w:eastAsia="Times New Roman" w:cs="Arial"/>
          <w:iCs w:val="0"/>
          <w:color w:val="auto"/>
          <w:szCs w:val="20"/>
          <w:lang w:val="en-GB" w:eastAsia="sv-SE"/>
        </w:rPr>
        <w:t>” or “</w:t>
      </w:r>
      <w:r>
        <w:rPr>
          <w:rFonts w:eastAsia="Times New Roman" w:cs="Arial"/>
          <w:b/>
          <w:iCs w:val="0"/>
          <w:color w:val="auto"/>
          <w:szCs w:val="20"/>
          <w:lang w:val="en-GB" w:eastAsia="sv-SE"/>
        </w:rPr>
        <w:t>Calligo</w:t>
      </w:r>
      <w:r w:rsidR="007132BE" w:rsidRPr="00921449">
        <w:rPr>
          <w:rFonts w:eastAsia="Times New Roman" w:cs="Arial"/>
          <w:iCs w:val="0"/>
          <w:color w:val="auto"/>
          <w:szCs w:val="20"/>
          <w:lang w:val="en-GB" w:eastAsia="sv-SE"/>
        </w:rPr>
        <w:t xml:space="preserve">”) </w:t>
      </w:r>
      <w:r w:rsidR="00FA1C1C" w:rsidRPr="00921449">
        <w:rPr>
          <w:rFonts w:eastAsia="Times New Roman" w:cs="Arial"/>
          <w:iCs w:val="0"/>
          <w:color w:val="auto"/>
          <w:szCs w:val="20"/>
          <w:lang w:val="en-GB" w:eastAsia="sv-SE"/>
        </w:rPr>
        <w:t xml:space="preserve">announces that the </w:t>
      </w:r>
      <w:r w:rsidR="00F6266A">
        <w:rPr>
          <w:rFonts w:eastAsia="Times New Roman" w:cs="Arial"/>
          <w:iCs w:val="0"/>
          <w:color w:val="auto"/>
          <w:szCs w:val="20"/>
          <w:lang w:val="en-GB" w:eastAsia="sv-SE"/>
        </w:rPr>
        <w:t>written procedure initiated through a notice to the bondholders on 13 September 2022 (the “</w:t>
      </w:r>
      <w:r w:rsidR="00F6266A" w:rsidRPr="00F6266A">
        <w:rPr>
          <w:rFonts w:eastAsia="Times New Roman" w:cs="Arial"/>
          <w:b/>
          <w:iCs w:val="0"/>
          <w:color w:val="auto"/>
          <w:szCs w:val="20"/>
          <w:lang w:val="en-GB" w:eastAsia="sv-SE"/>
        </w:rPr>
        <w:t>Written Procedure</w:t>
      </w:r>
      <w:r w:rsidR="00F6266A">
        <w:rPr>
          <w:rFonts w:eastAsia="Times New Roman" w:cs="Arial"/>
          <w:iCs w:val="0"/>
          <w:color w:val="auto"/>
          <w:szCs w:val="20"/>
          <w:lang w:val="en-GB" w:eastAsia="sv-SE"/>
        </w:rPr>
        <w:t>”) regarding certain amendments to the terms and conditions (the “</w:t>
      </w:r>
      <w:r w:rsidR="00F6266A" w:rsidRPr="00600807">
        <w:rPr>
          <w:rFonts w:eastAsia="Times New Roman" w:cs="Arial"/>
          <w:b/>
          <w:iCs w:val="0"/>
          <w:color w:val="auto"/>
          <w:szCs w:val="20"/>
          <w:lang w:val="en-GB" w:eastAsia="sv-SE"/>
        </w:rPr>
        <w:t>Terms and Conditions</w:t>
      </w:r>
      <w:r w:rsidR="00F6266A">
        <w:rPr>
          <w:rFonts w:eastAsia="Times New Roman" w:cs="Arial"/>
          <w:iCs w:val="0"/>
          <w:color w:val="auto"/>
          <w:szCs w:val="20"/>
          <w:lang w:val="en-GB" w:eastAsia="sv-SE"/>
        </w:rPr>
        <w:t>”) for Calligo</w:t>
      </w:r>
      <w:r w:rsidR="00600807">
        <w:rPr>
          <w:rFonts w:eastAsia="Times New Roman" w:cs="Arial"/>
          <w:iCs w:val="0"/>
          <w:color w:val="auto"/>
          <w:szCs w:val="20"/>
          <w:lang w:val="en-GB" w:eastAsia="sv-SE"/>
        </w:rPr>
        <w:t>’</w:t>
      </w:r>
      <w:r w:rsidR="00F6266A">
        <w:rPr>
          <w:rFonts w:eastAsia="Times New Roman" w:cs="Arial"/>
          <w:iCs w:val="0"/>
          <w:color w:val="auto"/>
          <w:szCs w:val="20"/>
          <w:lang w:val="en-GB" w:eastAsia="sv-SE"/>
        </w:rPr>
        <w:t>s outstanding</w:t>
      </w:r>
      <w:r w:rsidR="00600807">
        <w:rPr>
          <w:rFonts w:eastAsia="Times New Roman" w:cs="Arial"/>
          <w:iCs w:val="0"/>
          <w:color w:val="auto"/>
          <w:szCs w:val="20"/>
          <w:lang w:val="en-GB" w:eastAsia="sv-SE"/>
        </w:rPr>
        <w:t xml:space="preserve"> callable floating rate</w:t>
      </w:r>
      <w:r w:rsidR="00F6266A">
        <w:rPr>
          <w:rFonts w:eastAsia="Times New Roman" w:cs="Arial"/>
          <w:iCs w:val="0"/>
          <w:color w:val="auto"/>
          <w:szCs w:val="20"/>
          <w:lang w:val="en-GB" w:eastAsia="sv-SE"/>
        </w:rPr>
        <w:t xml:space="preserve"> bond</w:t>
      </w:r>
      <w:r w:rsidR="00600807">
        <w:rPr>
          <w:rFonts w:eastAsia="Times New Roman" w:cs="Arial"/>
          <w:iCs w:val="0"/>
          <w:color w:val="auto"/>
          <w:szCs w:val="20"/>
          <w:lang w:val="en-GB" w:eastAsia="sv-SE"/>
        </w:rPr>
        <w:t>s</w:t>
      </w:r>
      <w:r w:rsidR="00F6266A">
        <w:rPr>
          <w:rFonts w:eastAsia="Times New Roman" w:cs="Arial"/>
          <w:iCs w:val="0"/>
          <w:color w:val="auto"/>
          <w:szCs w:val="20"/>
          <w:lang w:val="en-GB" w:eastAsia="sv-SE"/>
        </w:rPr>
        <w:t xml:space="preserve"> </w:t>
      </w:r>
      <w:r>
        <w:rPr>
          <w:rFonts w:eastAsia="Times New Roman" w:cs="Arial"/>
          <w:iCs w:val="0"/>
          <w:color w:val="auto"/>
          <w:szCs w:val="20"/>
          <w:lang w:val="en-GB" w:eastAsia="sv-SE"/>
        </w:rPr>
        <w:t>2021</w:t>
      </w:r>
      <w:r w:rsidR="00921449">
        <w:rPr>
          <w:rFonts w:eastAsia="Times New Roman" w:cs="Arial"/>
          <w:iCs w:val="0"/>
          <w:color w:val="auto"/>
          <w:szCs w:val="20"/>
          <w:lang w:val="en-GB" w:eastAsia="sv-SE"/>
        </w:rPr>
        <w:t>/2024 w</w:t>
      </w:r>
      <w:r w:rsidR="00FA1C1C" w:rsidRPr="00921449">
        <w:rPr>
          <w:rFonts w:eastAsia="Times New Roman" w:cs="Arial"/>
          <w:iCs w:val="0"/>
          <w:color w:val="auto"/>
          <w:szCs w:val="20"/>
          <w:lang w:val="en-GB" w:eastAsia="sv-SE"/>
        </w:rPr>
        <w:t xml:space="preserve">ith ISIN </w:t>
      </w:r>
      <w:r w:rsidR="00087B68" w:rsidRPr="00087B68">
        <w:rPr>
          <w:rFonts w:eastAsia="Times New Roman" w:cs="Arial"/>
          <w:iCs w:val="0"/>
          <w:color w:val="auto"/>
          <w:szCs w:val="20"/>
          <w:lang w:val="en-GB" w:eastAsia="sv-SE"/>
        </w:rPr>
        <w:t>NO0011179806</w:t>
      </w:r>
      <w:r w:rsidR="00FA1C1C" w:rsidRPr="00921449">
        <w:rPr>
          <w:rFonts w:eastAsia="Times New Roman" w:cs="Arial"/>
          <w:iCs w:val="0"/>
          <w:color w:val="auto"/>
          <w:szCs w:val="20"/>
          <w:lang w:val="en-GB" w:eastAsia="sv-SE"/>
        </w:rPr>
        <w:t xml:space="preserve"> </w:t>
      </w:r>
      <w:r>
        <w:rPr>
          <w:rFonts w:eastAsia="Times New Roman" w:cs="Arial"/>
          <w:iCs w:val="0"/>
          <w:color w:val="auto"/>
          <w:szCs w:val="20"/>
          <w:lang w:val="en-GB" w:eastAsia="sv-SE"/>
        </w:rPr>
        <w:t>(</w:t>
      </w:r>
      <w:r w:rsidR="00921449">
        <w:rPr>
          <w:rFonts w:eastAsia="Times New Roman" w:cs="Arial"/>
          <w:iCs w:val="0"/>
          <w:color w:val="auto"/>
          <w:szCs w:val="20"/>
          <w:lang w:val="en-GB" w:eastAsia="sv-SE"/>
        </w:rPr>
        <w:t xml:space="preserve">the </w:t>
      </w:r>
      <w:r w:rsidR="00FA1C1C" w:rsidRPr="00921449">
        <w:rPr>
          <w:rFonts w:eastAsia="Times New Roman" w:cs="Arial"/>
          <w:iCs w:val="0"/>
          <w:color w:val="auto"/>
          <w:szCs w:val="20"/>
          <w:lang w:val="en-GB" w:eastAsia="sv-SE"/>
        </w:rPr>
        <w:t>“</w:t>
      </w:r>
      <w:r w:rsidR="00FA1C1C" w:rsidRPr="00921449">
        <w:rPr>
          <w:rFonts w:eastAsia="Times New Roman" w:cs="Arial"/>
          <w:b/>
          <w:iCs w:val="0"/>
          <w:color w:val="auto"/>
          <w:szCs w:val="20"/>
          <w:lang w:val="en-GB" w:eastAsia="sv-SE"/>
        </w:rPr>
        <w:t>Bonds</w:t>
      </w:r>
      <w:r w:rsidR="00921449" w:rsidRPr="00416558">
        <w:rPr>
          <w:rFonts w:eastAsia="Times New Roman" w:cs="Arial"/>
          <w:iCs w:val="0"/>
          <w:color w:val="auto"/>
          <w:szCs w:val="20"/>
          <w:lang w:val="en-GB" w:eastAsia="sv-SE"/>
        </w:rPr>
        <w:t>”)</w:t>
      </w:r>
      <w:r w:rsidR="00921449" w:rsidRPr="00F6266A">
        <w:rPr>
          <w:rFonts w:eastAsia="Times New Roman" w:cs="Arial"/>
          <w:iCs w:val="0"/>
          <w:color w:val="auto"/>
          <w:szCs w:val="20"/>
          <w:lang w:val="en-GB" w:eastAsia="sv-SE"/>
        </w:rPr>
        <w:t xml:space="preserve"> </w:t>
      </w:r>
      <w:r w:rsidR="00F6266A" w:rsidRPr="00F6266A">
        <w:rPr>
          <w:rFonts w:eastAsia="Times New Roman" w:cs="Arial"/>
          <w:iCs w:val="0"/>
          <w:color w:val="auto"/>
          <w:szCs w:val="20"/>
          <w:lang w:val="en-GB" w:eastAsia="sv-SE"/>
        </w:rPr>
        <w:t>has today been completed.</w:t>
      </w:r>
    </w:p>
    <w:p w14:paraId="3A04C4BC" w14:textId="77777777" w:rsidR="00F6266A" w:rsidRDefault="00F6266A" w:rsidP="007D566A">
      <w:pPr>
        <w:shd w:val="clear" w:color="auto" w:fill="FFFFFF"/>
        <w:spacing w:after="0" w:line="240" w:lineRule="auto"/>
        <w:rPr>
          <w:rFonts w:eastAsia="Times New Roman" w:cs="Arial"/>
          <w:iCs w:val="0"/>
          <w:color w:val="auto"/>
          <w:szCs w:val="20"/>
          <w:lang w:val="en-GB" w:eastAsia="sv-SE"/>
        </w:rPr>
      </w:pPr>
    </w:p>
    <w:p w14:paraId="7563F3C6" w14:textId="68245263" w:rsidR="00F6266A" w:rsidRDefault="00F6266A" w:rsidP="007D566A">
      <w:pPr>
        <w:shd w:val="clear" w:color="auto" w:fill="FFFFFF"/>
        <w:spacing w:after="0" w:line="240" w:lineRule="auto"/>
        <w:rPr>
          <w:rFonts w:eastAsia="Times New Roman" w:cs="Arial"/>
          <w:b/>
          <w:iCs w:val="0"/>
          <w:color w:val="auto"/>
          <w:szCs w:val="20"/>
          <w:lang w:val="en-GB" w:eastAsia="sv-SE"/>
        </w:rPr>
      </w:pPr>
      <w:r>
        <w:rPr>
          <w:rFonts w:eastAsia="Times New Roman" w:cs="Arial"/>
          <w:iCs w:val="0"/>
          <w:color w:val="auto"/>
          <w:szCs w:val="20"/>
          <w:lang w:val="en-GB" w:eastAsia="sv-SE"/>
        </w:rPr>
        <w:t>The quorum was reached and a requisite majority of the voting bondholders voted in favour of the Company’s requests under the Written Procedure. The bondholders under the Bonds have therefore consented to the proposed amendments to the Terms and Conditions.</w:t>
      </w:r>
    </w:p>
    <w:p w14:paraId="1194A9E6" w14:textId="54798186" w:rsidR="003E1BE5" w:rsidRDefault="003E1BE5" w:rsidP="003E1BE5">
      <w:pPr>
        <w:shd w:val="clear" w:color="auto" w:fill="FFFFFF"/>
        <w:spacing w:after="0" w:line="240" w:lineRule="auto"/>
        <w:rPr>
          <w:rFonts w:eastAsia="Times New Roman" w:cs="Arial"/>
          <w:iCs w:val="0"/>
          <w:color w:val="auto"/>
          <w:szCs w:val="20"/>
          <w:lang w:val="en-GB" w:eastAsia="sv-SE"/>
        </w:rPr>
      </w:pPr>
    </w:p>
    <w:p w14:paraId="546AC693" w14:textId="7FBEB07E" w:rsidR="00F6266A" w:rsidRDefault="00086106" w:rsidP="003E1BE5">
      <w:pPr>
        <w:shd w:val="clear" w:color="auto" w:fill="FFFFFF"/>
        <w:spacing w:after="0" w:line="240" w:lineRule="auto"/>
        <w:rPr>
          <w:rFonts w:eastAsia="Times New Roman" w:cs="Arial"/>
          <w:iCs w:val="0"/>
          <w:color w:val="auto"/>
          <w:szCs w:val="20"/>
          <w:lang w:val="en-GB" w:eastAsia="sv-SE"/>
        </w:rPr>
      </w:pPr>
      <w:r>
        <w:rPr>
          <w:rFonts w:eastAsia="Times New Roman" w:cs="Arial"/>
          <w:iCs w:val="0"/>
          <w:color w:val="auto"/>
          <w:szCs w:val="20"/>
          <w:lang w:val="en-GB" w:eastAsia="sv-SE"/>
        </w:rPr>
        <w:t xml:space="preserve">The amendments to the Terms and Conditions became effective today at 15.00 CEST in conjunction with the expiry of the voting period of the Written Procedure. The amended and restated Terms and Conditions will be available on the Company’s website. The amendments are also set out in the notice of the Written Procedure which is available on the Company’s website. </w:t>
      </w:r>
    </w:p>
    <w:p w14:paraId="6FE8791C" w14:textId="5185CD8E" w:rsidR="00FA309E" w:rsidRDefault="00FA309E" w:rsidP="003E1BE5">
      <w:pPr>
        <w:shd w:val="clear" w:color="auto" w:fill="FFFFFF"/>
        <w:spacing w:after="0" w:line="240" w:lineRule="auto"/>
        <w:rPr>
          <w:rFonts w:eastAsia="Times New Roman" w:cs="Arial"/>
          <w:iCs w:val="0"/>
          <w:color w:val="auto"/>
          <w:szCs w:val="20"/>
          <w:lang w:val="en-GB" w:eastAsia="sv-SE"/>
        </w:rPr>
      </w:pPr>
    </w:p>
    <w:p w14:paraId="572E39E5" w14:textId="39FC50DD" w:rsidR="00FA309E" w:rsidRPr="00FA309E" w:rsidRDefault="00FA309E" w:rsidP="003E1BE5">
      <w:pPr>
        <w:shd w:val="clear" w:color="auto" w:fill="FFFFFF"/>
        <w:spacing w:after="0" w:line="240" w:lineRule="auto"/>
        <w:rPr>
          <w:rFonts w:eastAsia="Times New Roman" w:cs="Arial"/>
          <w:b/>
          <w:iCs w:val="0"/>
          <w:color w:val="auto"/>
          <w:szCs w:val="20"/>
          <w:lang w:val="en-GB" w:eastAsia="sv-SE"/>
        </w:rPr>
      </w:pPr>
      <w:r w:rsidRPr="00FA309E">
        <w:rPr>
          <w:rFonts w:eastAsia="Times New Roman" w:cs="Arial"/>
          <w:b/>
          <w:iCs w:val="0"/>
          <w:color w:val="auto"/>
          <w:szCs w:val="20"/>
          <w:lang w:val="en-GB" w:eastAsia="sv-SE"/>
        </w:rPr>
        <w:t>For further information, please contact:</w:t>
      </w:r>
    </w:p>
    <w:p w14:paraId="1FB7080D" w14:textId="29DA67AD" w:rsidR="00FA309E" w:rsidRDefault="00FA309E" w:rsidP="003E1BE5">
      <w:pPr>
        <w:shd w:val="clear" w:color="auto" w:fill="FFFFFF"/>
        <w:spacing w:after="0" w:line="240" w:lineRule="auto"/>
        <w:rPr>
          <w:rFonts w:eastAsia="Times New Roman" w:cs="Arial"/>
          <w:iCs w:val="0"/>
          <w:color w:val="auto"/>
          <w:szCs w:val="20"/>
          <w:lang w:val="en-GB" w:eastAsia="sv-SE"/>
        </w:rPr>
      </w:pPr>
      <w:r>
        <w:rPr>
          <w:rFonts w:eastAsia="Times New Roman" w:cs="Arial"/>
          <w:iCs w:val="0"/>
          <w:color w:val="auto"/>
          <w:szCs w:val="20"/>
          <w:lang w:val="en-GB" w:eastAsia="sv-SE"/>
        </w:rPr>
        <w:t>Julian Box, CEO</w:t>
      </w:r>
    </w:p>
    <w:p w14:paraId="1CC5BB77" w14:textId="4AFEE44B" w:rsidR="00D23426" w:rsidRPr="00921449" w:rsidRDefault="00D23426" w:rsidP="003E1BE5">
      <w:pPr>
        <w:shd w:val="clear" w:color="auto" w:fill="FFFFFF"/>
        <w:spacing w:after="0" w:line="240" w:lineRule="auto"/>
        <w:rPr>
          <w:rFonts w:eastAsia="Times New Roman" w:cs="Arial"/>
          <w:iCs w:val="0"/>
          <w:color w:val="auto"/>
          <w:szCs w:val="20"/>
          <w:lang w:val="en-GB" w:eastAsia="sv-SE"/>
        </w:rPr>
      </w:pPr>
      <w:r>
        <w:rPr>
          <w:rFonts w:eastAsia="Times New Roman" w:cs="Arial"/>
          <w:iCs w:val="0"/>
          <w:color w:val="auto"/>
          <w:szCs w:val="20"/>
          <w:lang w:val="en-GB" w:eastAsia="sv-SE"/>
        </w:rPr>
        <w:t xml:space="preserve">Telephone: </w:t>
      </w:r>
      <w:hyperlink r:id="rId8" w:tgtFrame="_blank" w:history="1">
        <w:r>
          <w:rPr>
            <w:rStyle w:val="Strong"/>
            <w:rFonts w:eastAsia="Times New Roman" w:cs="Arial"/>
            <w:b w:val="0"/>
            <w:bCs w:val="0"/>
            <w:color w:val="101820"/>
            <w:szCs w:val="20"/>
          </w:rPr>
          <w:t>+44 1534 873000</w:t>
        </w:r>
      </w:hyperlink>
    </w:p>
    <w:p w14:paraId="0F297AF2" w14:textId="790DA3C3" w:rsidR="003E1BE5" w:rsidRDefault="00D23426" w:rsidP="007D566A">
      <w:pPr>
        <w:shd w:val="clear" w:color="auto" w:fill="FFFFFF"/>
        <w:spacing w:after="0" w:line="240" w:lineRule="auto"/>
        <w:rPr>
          <w:rFonts w:eastAsia="Times New Roman" w:cs="Arial"/>
          <w:iCs w:val="0"/>
          <w:color w:val="auto"/>
          <w:szCs w:val="20"/>
          <w:lang w:val="en-GB" w:eastAsia="sv-SE"/>
        </w:rPr>
      </w:pPr>
      <w:r>
        <w:rPr>
          <w:rFonts w:eastAsia="Times New Roman" w:cs="Arial"/>
          <w:iCs w:val="0"/>
          <w:color w:val="auto"/>
          <w:szCs w:val="20"/>
          <w:lang w:val="en-GB" w:eastAsia="sv-SE"/>
        </w:rPr>
        <w:t xml:space="preserve">Email: </w:t>
      </w:r>
      <w:hyperlink r:id="rId9" w:history="1">
        <w:r w:rsidRPr="006C5D8D">
          <w:rPr>
            <w:rStyle w:val="Hyperlink"/>
            <w:rFonts w:eastAsia="Times New Roman" w:cs="Arial"/>
            <w:iCs w:val="0"/>
            <w:szCs w:val="20"/>
            <w:lang w:val="en-GB" w:eastAsia="sv-SE"/>
          </w:rPr>
          <w:t>Julian.Box@calligo.io</w:t>
        </w:r>
      </w:hyperlink>
    </w:p>
    <w:p w14:paraId="5BD4026B" w14:textId="77777777" w:rsidR="00D23426" w:rsidRPr="00921449" w:rsidRDefault="00D23426" w:rsidP="007D566A">
      <w:pPr>
        <w:shd w:val="clear" w:color="auto" w:fill="FFFFFF"/>
        <w:spacing w:after="0" w:line="240" w:lineRule="auto"/>
        <w:rPr>
          <w:rFonts w:eastAsia="Times New Roman" w:cs="Arial"/>
          <w:iCs w:val="0"/>
          <w:color w:val="auto"/>
          <w:szCs w:val="20"/>
          <w:lang w:val="en-GB" w:eastAsia="sv-SE"/>
        </w:rPr>
      </w:pPr>
    </w:p>
    <w:p w14:paraId="5B372044" w14:textId="12950CED" w:rsidR="00753D45" w:rsidRPr="000B44E6" w:rsidRDefault="00753D45" w:rsidP="007D566A">
      <w:pPr>
        <w:pStyle w:val="NoSpacing"/>
        <w:jc w:val="both"/>
        <w:rPr>
          <w:rFonts w:eastAsia="Times New Roman" w:cs="Arial"/>
          <w:color w:val="auto"/>
          <w:szCs w:val="20"/>
          <w:lang w:val="en-GB" w:eastAsia="sv-SE"/>
        </w:rPr>
      </w:pPr>
    </w:p>
    <w:sectPr w:rsidR="00753D45" w:rsidRPr="000B44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991E3" w14:textId="77777777" w:rsidR="00322A0D" w:rsidRDefault="00322A0D" w:rsidP="007A6EE1">
      <w:pPr>
        <w:spacing w:after="0" w:line="240" w:lineRule="auto"/>
      </w:pPr>
      <w:r>
        <w:separator/>
      </w:r>
    </w:p>
  </w:endnote>
  <w:endnote w:type="continuationSeparator" w:id="0">
    <w:p w14:paraId="36DDBE05" w14:textId="77777777" w:rsidR="00322A0D" w:rsidRDefault="00322A0D" w:rsidP="007A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C3CD6" w14:textId="77777777" w:rsidR="00416558" w:rsidRDefault="00416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9B35D" w14:textId="32989A20" w:rsidR="00416558" w:rsidRPr="00EB7B6D" w:rsidRDefault="00F263FE" w:rsidP="00F263FE">
    <w:pPr>
      <w:pStyle w:val="Footer"/>
      <w:jc w:val="right"/>
    </w:pPr>
    <w:bookmarkStart w:id="1" w:name="bkmDocID_FS"/>
    <w:bookmarkStart w:id="2" w:name="bkmDocID"/>
    <w:r w:rsidRPr="00F263FE">
      <w:rPr>
        <w:rFonts w:ascii="Times New Roman" w:hAnsi="Times New Roman" w:cs="Times New Roman"/>
        <w:color w:val="A0A0A0"/>
        <w:sz w:val="14"/>
      </w:rPr>
      <w:t>D-5815083-v1</w:t>
    </w:r>
    <w:bookmarkEnd w:id="1"/>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2587" w14:textId="77777777" w:rsidR="00416558" w:rsidRDefault="00416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FA3E6" w14:textId="77777777" w:rsidR="00322A0D" w:rsidRDefault="00322A0D" w:rsidP="007A6EE1">
      <w:pPr>
        <w:spacing w:after="0" w:line="240" w:lineRule="auto"/>
      </w:pPr>
      <w:r>
        <w:separator/>
      </w:r>
    </w:p>
  </w:footnote>
  <w:footnote w:type="continuationSeparator" w:id="0">
    <w:p w14:paraId="3F10CA17" w14:textId="77777777" w:rsidR="00322A0D" w:rsidRDefault="00322A0D" w:rsidP="007A6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5209" w14:textId="77777777" w:rsidR="00416558" w:rsidRDefault="00416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8A46" w14:textId="77777777" w:rsidR="00416558" w:rsidRDefault="004165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BBA3B" w14:textId="77777777" w:rsidR="00416558" w:rsidRDefault="00416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DOCID" w:val="D-4710203-v1"/>
  </w:docVars>
  <w:rsids>
    <w:rsidRoot w:val="007132BE"/>
    <w:rsid w:val="00027422"/>
    <w:rsid w:val="000826E4"/>
    <w:rsid w:val="00084F31"/>
    <w:rsid w:val="000852D8"/>
    <w:rsid w:val="00086106"/>
    <w:rsid w:val="00087B68"/>
    <w:rsid w:val="0009185F"/>
    <w:rsid w:val="000B44E6"/>
    <w:rsid w:val="000C5446"/>
    <w:rsid w:val="001069E7"/>
    <w:rsid w:val="00117C75"/>
    <w:rsid w:val="001346FE"/>
    <w:rsid w:val="00135A2A"/>
    <w:rsid w:val="00142A37"/>
    <w:rsid w:val="0017205E"/>
    <w:rsid w:val="001732BC"/>
    <w:rsid w:val="0018397B"/>
    <w:rsid w:val="001B6ACE"/>
    <w:rsid w:val="001D0628"/>
    <w:rsid w:val="001F38BC"/>
    <w:rsid w:val="00227AC3"/>
    <w:rsid w:val="0024527A"/>
    <w:rsid w:val="00283CA1"/>
    <w:rsid w:val="00292855"/>
    <w:rsid w:val="0029715A"/>
    <w:rsid w:val="002A0293"/>
    <w:rsid w:val="002A6CDF"/>
    <w:rsid w:val="002B5F89"/>
    <w:rsid w:val="002E2EA6"/>
    <w:rsid w:val="002E41E2"/>
    <w:rsid w:val="00322A0D"/>
    <w:rsid w:val="00366403"/>
    <w:rsid w:val="00373864"/>
    <w:rsid w:val="003870A1"/>
    <w:rsid w:val="00393F06"/>
    <w:rsid w:val="003A1F3D"/>
    <w:rsid w:val="003B26C3"/>
    <w:rsid w:val="003C1038"/>
    <w:rsid w:val="003C774A"/>
    <w:rsid w:val="003E1BE5"/>
    <w:rsid w:val="00416558"/>
    <w:rsid w:val="00454F4F"/>
    <w:rsid w:val="00461419"/>
    <w:rsid w:val="004B0F7D"/>
    <w:rsid w:val="004C646B"/>
    <w:rsid w:val="004D74D9"/>
    <w:rsid w:val="004E2803"/>
    <w:rsid w:val="005164D4"/>
    <w:rsid w:val="005177CD"/>
    <w:rsid w:val="00543B93"/>
    <w:rsid w:val="0055419D"/>
    <w:rsid w:val="0056375E"/>
    <w:rsid w:val="00585FC0"/>
    <w:rsid w:val="005D1D7E"/>
    <w:rsid w:val="005E2E79"/>
    <w:rsid w:val="00600807"/>
    <w:rsid w:val="00687EA4"/>
    <w:rsid w:val="006A713A"/>
    <w:rsid w:val="006B2964"/>
    <w:rsid w:val="006C28F1"/>
    <w:rsid w:val="006C47A1"/>
    <w:rsid w:val="00711BF0"/>
    <w:rsid w:val="007132BE"/>
    <w:rsid w:val="00723D3D"/>
    <w:rsid w:val="00724F79"/>
    <w:rsid w:val="00753D45"/>
    <w:rsid w:val="0077675E"/>
    <w:rsid w:val="00783A96"/>
    <w:rsid w:val="0079766A"/>
    <w:rsid w:val="007A27BC"/>
    <w:rsid w:val="007A6EE1"/>
    <w:rsid w:val="007D566A"/>
    <w:rsid w:val="007E276E"/>
    <w:rsid w:val="007F26D0"/>
    <w:rsid w:val="00843DB8"/>
    <w:rsid w:val="00856314"/>
    <w:rsid w:val="00867277"/>
    <w:rsid w:val="00877DF8"/>
    <w:rsid w:val="00885D2A"/>
    <w:rsid w:val="00894FCB"/>
    <w:rsid w:val="008E6564"/>
    <w:rsid w:val="008E73D8"/>
    <w:rsid w:val="00920A1B"/>
    <w:rsid w:val="00921449"/>
    <w:rsid w:val="00927230"/>
    <w:rsid w:val="00940170"/>
    <w:rsid w:val="0094641C"/>
    <w:rsid w:val="009B21A0"/>
    <w:rsid w:val="009C0470"/>
    <w:rsid w:val="009C2CBF"/>
    <w:rsid w:val="009D50E1"/>
    <w:rsid w:val="009E1D3D"/>
    <w:rsid w:val="009E39CC"/>
    <w:rsid w:val="00A17954"/>
    <w:rsid w:val="00A179E0"/>
    <w:rsid w:val="00A2146E"/>
    <w:rsid w:val="00A247B2"/>
    <w:rsid w:val="00A36A13"/>
    <w:rsid w:val="00A437E0"/>
    <w:rsid w:val="00A822E5"/>
    <w:rsid w:val="00A97C8D"/>
    <w:rsid w:val="00AB4673"/>
    <w:rsid w:val="00AE1BDC"/>
    <w:rsid w:val="00B24133"/>
    <w:rsid w:val="00B71BF0"/>
    <w:rsid w:val="00B82C78"/>
    <w:rsid w:val="00BA5869"/>
    <w:rsid w:val="00BC22C6"/>
    <w:rsid w:val="00BD6ED9"/>
    <w:rsid w:val="00BE62F8"/>
    <w:rsid w:val="00C52A34"/>
    <w:rsid w:val="00C86C13"/>
    <w:rsid w:val="00CB3C5F"/>
    <w:rsid w:val="00CB7DC3"/>
    <w:rsid w:val="00CC3DC6"/>
    <w:rsid w:val="00CD3EA6"/>
    <w:rsid w:val="00CE1B81"/>
    <w:rsid w:val="00D002C9"/>
    <w:rsid w:val="00D01F12"/>
    <w:rsid w:val="00D12E00"/>
    <w:rsid w:val="00D23426"/>
    <w:rsid w:val="00D30B86"/>
    <w:rsid w:val="00D54713"/>
    <w:rsid w:val="00D605D7"/>
    <w:rsid w:val="00D63B53"/>
    <w:rsid w:val="00D87789"/>
    <w:rsid w:val="00DB7963"/>
    <w:rsid w:val="00DC6D25"/>
    <w:rsid w:val="00DD02DD"/>
    <w:rsid w:val="00DD5B60"/>
    <w:rsid w:val="00DE0D57"/>
    <w:rsid w:val="00DE39E0"/>
    <w:rsid w:val="00E01575"/>
    <w:rsid w:val="00E3644A"/>
    <w:rsid w:val="00E60EC0"/>
    <w:rsid w:val="00E736D9"/>
    <w:rsid w:val="00E830FF"/>
    <w:rsid w:val="00E83102"/>
    <w:rsid w:val="00E932F1"/>
    <w:rsid w:val="00EA2925"/>
    <w:rsid w:val="00EB7B6D"/>
    <w:rsid w:val="00EC1392"/>
    <w:rsid w:val="00ED1861"/>
    <w:rsid w:val="00EE6BE9"/>
    <w:rsid w:val="00EF3101"/>
    <w:rsid w:val="00F01A77"/>
    <w:rsid w:val="00F157F1"/>
    <w:rsid w:val="00F24C93"/>
    <w:rsid w:val="00F263FE"/>
    <w:rsid w:val="00F329EC"/>
    <w:rsid w:val="00F341FA"/>
    <w:rsid w:val="00F6266A"/>
    <w:rsid w:val="00F91069"/>
    <w:rsid w:val="00F957B4"/>
    <w:rsid w:val="00FA1C1C"/>
    <w:rsid w:val="00FA309E"/>
    <w:rsid w:val="00FB1E3A"/>
    <w:rsid w:val="00FC098F"/>
    <w:rsid w:val="00FC6A46"/>
    <w:rsid w:val="00FE16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CC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iCs/>
        <w:color w:val="00204E" w:themeColor="accent1"/>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79"/>
  </w:style>
  <w:style w:type="paragraph" w:styleId="Heading1">
    <w:name w:val="heading 1"/>
    <w:basedOn w:val="Normal"/>
    <w:next w:val="Normal"/>
    <w:link w:val="Heading1Char"/>
    <w:uiPriority w:val="9"/>
    <w:qFormat/>
    <w:rsid w:val="00843DB8"/>
    <w:pPr>
      <w:keepNext/>
      <w:keepLines/>
      <w:spacing w:before="240" w:after="0"/>
      <w:outlineLvl w:val="0"/>
    </w:pPr>
    <w:rPr>
      <w:rFonts w:asciiTheme="majorHAnsi" w:eastAsiaTheme="majorEastAsia" w:hAnsiTheme="majorHAnsi" w:cstheme="majorBidi"/>
      <w:color w:val="00173A" w:themeColor="accent1" w:themeShade="BF"/>
      <w:sz w:val="32"/>
      <w:szCs w:val="32"/>
    </w:rPr>
  </w:style>
  <w:style w:type="paragraph" w:styleId="Heading2">
    <w:name w:val="heading 2"/>
    <w:basedOn w:val="Normal"/>
    <w:next w:val="Normal"/>
    <w:link w:val="Heading2Char"/>
    <w:uiPriority w:val="9"/>
    <w:unhideWhenUsed/>
    <w:qFormat/>
    <w:rsid w:val="00843DB8"/>
    <w:pPr>
      <w:keepNext/>
      <w:keepLines/>
      <w:spacing w:before="40" w:after="0"/>
      <w:outlineLvl w:val="1"/>
    </w:pPr>
    <w:rPr>
      <w:rFonts w:asciiTheme="majorHAnsi" w:eastAsiaTheme="majorEastAsia" w:hAnsiTheme="majorHAnsi" w:cstheme="majorBidi"/>
      <w:color w:val="00173A" w:themeColor="accent1" w:themeShade="BF"/>
      <w:sz w:val="26"/>
      <w:szCs w:val="26"/>
    </w:rPr>
  </w:style>
  <w:style w:type="paragraph" w:styleId="Heading3">
    <w:name w:val="heading 3"/>
    <w:basedOn w:val="Normal"/>
    <w:next w:val="Normal"/>
    <w:link w:val="Heading3Char"/>
    <w:uiPriority w:val="9"/>
    <w:unhideWhenUsed/>
    <w:qFormat/>
    <w:rsid w:val="00843DB8"/>
    <w:pPr>
      <w:keepNext/>
      <w:keepLines/>
      <w:spacing w:before="40" w:after="0"/>
      <w:outlineLvl w:val="2"/>
    </w:pPr>
    <w:rPr>
      <w:rFonts w:asciiTheme="majorHAnsi" w:eastAsiaTheme="majorEastAsia" w:hAnsiTheme="majorHAnsi" w:cstheme="majorBidi"/>
      <w:color w:val="000F26" w:themeColor="accent1" w:themeShade="7F"/>
      <w:sz w:val="24"/>
      <w:szCs w:val="24"/>
    </w:rPr>
  </w:style>
  <w:style w:type="paragraph" w:styleId="Heading4">
    <w:name w:val="heading 4"/>
    <w:basedOn w:val="Normal"/>
    <w:next w:val="Normal"/>
    <w:link w:val="Heading4Char"/>
    <w:uiPriority w:val="9"/>
    <w:unhideWhenUsed/>
    <w:qFormat/>
    <w:rsid w:val="00843DB8"/>
    <w:pPr>
      <w:keepNext/>
      <w:keepLines/>
      <w:spacing w:before="40" w:after="0"/>
      <w:outlineLvl w:val="3"/>
    </w:pPr>
    <w:rPr>
      <w:rFonts w:asciiTheme="majorHAnsi" w:eastAsiaTheme="majorEastAsia" w:hAnsiTheme="majorHAnsi" w:cstheme="majorBidi"/>
      <w:i/>
      <w:iCs w:val="0"/>
      <w:color w:val="00173A" w:themeColor="accent1" w:themeShade="BF"/>
    </w:rPr>
  </w:style>
  <w:style w:type="paragraph" w:styleId="Heading5">
    <w:name w:val="heading 5"/>
    <w:basedOn w:val="Normal"/>
    <w:next w:val="Normal"/>
    <w:link w:val="Heading5Char"/>
    <w:uiPriority w:val="9"/>
    <w:unhideWhenUsed/>
    <w:qFormat/>
    <w:rsid w:val="00843DB8"/>
    <w:pPr>
      <w:keepNext/>
      <w:keepLines/>
      <w:spacing w:before="40" w:after="0"/>
      <w:outlineLvl w:val="4"/>
    </w:pPr>
    <w:rPr>
      <w:rFonts w:asciiTheme="majorHAnsi" w:eastAsiaTheme="majorEastAsia" w:hAnsiTheme="majorHAnsi" w:cstheme="majorBidi"/>
      <w:color w:val="00173A" w:themeColor="accent1" w:themeShade="BF"/>
    </w:rPr>
  </w:style>
  <w:style w:type="paragraph" w:styleId="Heading6">
    <w:name w:val="heading 6"/>
    <w:basedOn w:val="Normal"/>
    <w:next w:val="Normal"/>
    <w:link w:val="Heading6Char"/>
    <w:uiPriority w:val="9"/>
    <w:unhideWhenUsed/>
    <w:qFormat/>
    <w:rsid w:val="00843DB8"/>
    <w:pPr>
      <w:keepNext/>
      <w:keepLines/>
      <w:spacing w:before="40" w:after="0"/>
      <w:outlineLvl w:val="5"/>
    </w:pPr>
    <w:rPr>
      <w:rFonts w:asciiTheme="majorHAnsi" w:eastAsiaTheme="majorEastAsia" w:hAnsiTheme="majorHAnsi" w:cstheme="majorBidi"/>
      <w:color w:val="000F26" w:themeColor="accent1" w:themeShade="7F"/>
    </w:rPr>
  </w:style>
  <w:style w:type="paragraph" w:styleId="Heading7">
    <w:name w:val="heading 7"/>
    <w:basedOn w:val="Normal"/>
    <w:next w:val="Normal"/>
    <w:link w:val="Heading7Char"/>
    <w:uiPriority w:val="9"/>
    <w:unhideWhenUsed/>
    <w:qFormat/>
    <w:rsid w:val="00843DB8"/>
    <w:pPr>
      <w:keepNext/>
      <w:keepLines/>
      <w:spacing w:before="40" w:after="0"/>
      <w:outlineLvl w:val="6"/>
    </w:pPr>
    <w:rPr>
      <w:rFonts w:asciiTheme="majorHAnsi" w:eastAsiaTheme="majorEastAsia" w:hAnsiTheme="majorHAnsi" w:cstheme="majorBidi"/>
      <w:i/>
      <w:iCs w:val="0"/>
      <w:color w:val="000F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F79"/>
    <w:pPr>
      <w:spacing w:after="0" w:line="240" w:lineRule="auto"/>
    </w:pPr>
  </w:style>
  <w:style w:type="character" w:customStyle="1" w:styleId="Heading1Char">
    <w:name w:val="Heading 1 Char"/>
    <w:basedOn w:val="DefaultParagraphFont"/>
    <w:link w:val="Heading1"/>
    <w:uiPriority w:val="9"/>
    <w:rsid w:val="00843DB8"/>
    <w:rPr>
      <w:rFonts w:asciiTheme="majorHAnsi" w:eastAsiaTheme="majorEastAsia" w:hAnsiTheme="majorHAnsi" w:cstheme="majorBidi"/>
      <w:color w:val="00173A" w:themeColor="accent1" w:themeShade="BF"/>
      <w:sz w:val="32"/>
      <w:szCs w:val="32"/>
    </w:rPr>
  </w:style>
  <w:style w:type="character" w:customStyle="1" w:styleId="Heading2Char">
    <w:name w:val="Heading 2 Char"/>
    <w:basedOn w:val="DefaultParagraphFont"/>
    <w:link w:val="Heading2"/>
    <w:uiPriority w:val="9"/>
    <w:rsid w:val="00843DB8"/>
    <w:rPr>
      <w:rFonts w:asciiTheme="majorHAnsi" w:eastAsiaTheme="majorEastAsia" w:hAnsiTheme="majorHAnsi" w:cstheme="majorBidi"/>
      <w:color w:val="00173A" w:themeColor="accent1" w:themeShade="BF"/>
      <w:sz w:val="26"/>
      <w:szCs w:val="26"/>
    </w:rPr>
  </w:style>
  <w:style w:type="character" w:customStyle="1" w:styleId="Heading3Char">
    <w:name w:val="Heading 3 Char"/>
    <w:basedOn w:val="DefaultParagraphFont"/>
    <w:link w:val="Heading3"/>
    <w:uiPriority w:val="9"/>
    <w:rsid w:val="00843DB8"/>
    <w:rPr>
      <w:rFonts w:asciiTheme="majorHAnsi" w:eastAsiaTheme="majorEastAsia" w:hAnsiTheme="majorHAnsi" w:cstheme="majorBidi"/>
      <w:color w:val="000F26" w:themeColor="accent1" w:themeShade="7F"/>
      <w:sz w:val="24"/>
      <w:szCs w:val="24"/>
    </w:rPr>
  </w:style>
  <w:style w:type="character" w:customStyle="1" w:styleId="Heading4Char">
    <w:name w:val="Heading 4 Char"/>
    <w:basedOn w:val="DefaultParagraphFont"/>
    <w:link w:val="Heading4"/>
    <w:uiPriority w:val="9"/>
    <w:rsid w:val="00843DB8"/>
    <w:rPr>
      <w:rFonts w:asciiTheme="majorHAnsi" w:eastAsiaTheme="majorEastAsia" w:hAnsiTheme="majorHAnsi" w:cstheme="majorBidi"/>
      <w:i/>
      <w:iCs w:val="0"/>
      <w:color w:val="00173A" w:themeColor="accent1" w:themeShade="BF"/>
    </w:rPr>
  </w:style>
  <w:style w:type="character" w:customStyle="1" w:styleId="Heading5Char">
    <w:name w:val="Heading 5 Char"/>
    <w:basedOn w:val="DefaultParagraphFont"/>
    <w:link w:val="Heading5"/>
    <w:uiPriority w:val="9"/>
    <w:rsid w:val="00843DB8"/>
    <w:rPr>
      <w:rFonts w:asciiTheme="majorHAnsi" w:eastAsiaTheme="majorEastAsia" w:hAnsiTheme="majorHAnsi" w:cstheme="majorBidi"/>
      <w:color w:val="00173A" w:themeColor="accent1" w:themeShade="BF"/>
    </w:rPr>
  </w:style>
  <w:style w:type="character" w:customStyle="1" w:styleId="Heading6Char">
    <w:name w:val="Heading 6 Char"/>
    <w:basedOn w:val="DefaultParagraphFont"/>
    <w:link w:val="Heading6"/>
    <w:uiPriority w:val="9"/>
    <w:rsid w:val="00843DB8"/>
    <w:rPr>
      <w:rFonts w:asciiTheme="majorHAnsi" w:eastAsiaTheme="majorEastAsia" w:hAnsiTheme="majorHAnsi" w:cstheme="majorBidi"/>
      <w:color w:val="000F26" w:themeColor="accent1" w:themeShade="7F"/>
    </w:rPr>
  </w:style>
  <w:style w:type="character" w:customStyle="1" w:styleId="Heading7Char">
    <w:name w:val="Heading 7 Char"/>
    <w:basedOn w:val="DefaultParagraphFont"/>
    <w:link w:val="Heading7"/>
    <w:uiPriority w:val="9"/>
    <w:rsid w:val="00843DB8"/>
    <w:rPr>
      <w:rFonts w:asciiTheme="majorHAnsi" w:eastAsiaTheme="majorEastAsia" w:hAnsiTheme="majorHAnsi" w:cstheme="majorBidi"/>
      <w:i/>
      <w:iCs w:val="0"/>
      <w:color w:val="000F26" w:themeColor="accent1" w:themeShade="7F"/>
    </w:rPr>
  </w:style>
  <w:style w:type="paragraph" w:styleId="Title">
    <w:name w:val="Title"/>
    <w:basedOn w:val="Normal"/>
    <w:next w:val="Normal"/>
    <w:link w:val="TitleChar"/>
    <w:uiPriority w:val="10"/>
    <w:qFormat/>
    <w:rsid w:val="00843D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D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DB8"/>
    <w:rPr>
      <w:rFonts w:eastAsiaTheme="minorEastAsia"/>
      <w:color w:val="5A5A5A" w:themeColor="text1" w:themeTint="A5"/>
      <w:spacing w:val="15"/>
    </w:rPr>
  </w:style>
  <w:style w:type="character" w:styleId="SubtleEmphasis">
    <w:name w:val="Subtle Emphasis"/>
    <w:basedOn w:val="DefaultParagraphFont"/>
    <w:uiPriority w:val="19"/>
    <w:qFormat/>
    <w:rsid w:val="00843DB8"/>
    <w:rPr>
      <w:i/>
      <w:iCs w:val="0"/>
      <w:color w:val="404040" w:themeColor="text1" w:themeTint="BF"/>
    </w:rPr>
  </w:style>
  <w:style w:type="character" w:styleId="Emphasis">
    <w:name w:val="Emphasis"/>
    <w:basedOn w:val="DefaultParagraphFont"/>
    <w:uiPriority w:val="20"/>
    <w:qFormat/>
    <w:rsid w:val="00843DB8"/>
    <w:rPr>
      <w:i/>
      <w:iCs w:val="0"/>
    </w:rPr>
  </w:style>
  <w:style w:type="character" w:styleId="IntenseEmphasis">
    <w:name w:val="Intense Emphasis"/>
    <w:basedOn w:val="DefaultParagraphFont"/>
    <w:uiPriority w:val="21"/>
    <w:qFormat/>
    <w:rsid w:val="00843DB8"/>
    <w:rPr>
      <w:i/>
      <w:iCs w:val="0"/>
      <w:color w:val="00204E" w:themeColor="accent1"/>
    </w:rPr>
  </w:style>
  <w:style w:type="paragraph" w:styleId="BalloonText">
    <w:name w:val="Balloon Text"/>
    <w:basedOn w:val="Normal"/>
    <w:link w:val="BalloonTextChar"/>
    <w:uiPriority w:val="99"/>
    <w:semiHidden/>
    <w:unhideWhenUsed/>
    <w:rsid w:val="00920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A1B"/>
    <w:rPr>
      <w:rFonts w:ascii="Segoe UI" w:hAnsi="Segoe UI" w:cs="Segoe UI"/>
      <w:sz w:val="18"/>
      <w:szCs w:val="18"/>
    </w:rPr>
  </w:style>
  <w:style w:type="character" w:styleId="Strong">
    <w:name w:val="Strong"/>
    <w:basedOn w:val="DefaultParagraphFont"/>
    <w:uiPriority w:val="22"/>
    <w:qFormat/>
    <w:rsid w:val="004E2803"/>
    <w:rPr>
      <w:b/>
      <w:bCs/>
    </w:rPr>
  </w:style>
  <w:style w:type="character" w:styleId="Hyperlink">
    <w:name w:val="Hyperlink"/>
    <w:basedOn w:val="DefaultParagraphFont"/>
    <w:uiPriority w:val="99"/>
    <w:unhideWhenUsed/>
    <w:rsid w:val="00753D45"/>
    <w:rPr>
      <w:color w:val="0000FF" w:themeColor="hyperlink"/>
      <w:u w:val="single"/>
    </w:rPr>
  </w:style>
  <w:style w:type="character" w:customStyle="1" w:styleId="UnresolvedMention1">
    <w:name w:val="Unresolved Mention1"/>
    <w:basedOn w:val="DefaultParagraphFont"/>
    <w:uiPriority w:val="99"/>
    <w:semiHidden/>
    <w:unhideWhenUsed/>
    <w:rsid w:val="00753D45"/>
    <w:rPr>
      <w:color w:val="605E5C"/>
      <w:shd w:val="clear" w:color="auto" w:fill="E1DFDD"/>
    </w:rPr>
  </w:style>
  <w:style w:type="paragraph" w:customStyle="1" w:styleId="Default">
    <w:name w:val="Default"/>
    <w:rsid w:val="00135A2A"/>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Header">
    <w:name w:val="header"/>
    <w:basedOn w:val="Normal"/>
    <w:link w:val="HeaderChar"/>
    <w:uiPriority w:val="99"/>
    <w:unhideWhenUsed/>
    <w:rsid w:val="007A6E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EE1"/>
  </w:style>
  <w:style w:type="paragraph" w:styleId="Footer">
    <w:name w:val="footer"/>
    <w:basedOn w:val="Normal"/>
    <w:link w:val="FooterChar"/>
    <w:uiPriority w:val="99"/>
    <w:unhideWhenUsed/>
    <w:rsid w:val="007A6E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EE1"/>
  </w:style>
  <w:style w:type="character" w:styleId="CommentReference">
    <w:name w:val="annotation reference"/>
    <w:basedOn w:val="DefaultParagraphFont"/>
    <w:uiPriority w:val="99"/>
    <w:semiHidden/>
    <w:unhideWhenUsed/>
    <w:rsid w:val="007A6EE1"/>
    <w:rPr>
      <w:sz w:val="16"/>
      <w:szCs w:val="16"/>
    </w:rPr>
  </w:style>
  <w:style w:type="paragraph" w:styleId="CommentText">
    <w:name w:val="annotation text"/>
    <w:basedOn w:val="Normal"/>
    <w:link w:val="CommentTextChar"/>
    <w:uiPriority w:val="99"/>
    <w:semiHidden/>
    <w:unhideWhenUsed/>
    <w:rsid w:val="007A6EE1"/>
    <w:pPr>
      <w:spacing w:line="240" w:lineRule="auto"/>
    </w:pPr>
    <w:rPr>
      <w:szCs w:val="20"/>
    </w:rPr>
  </w:style>
  <w:style w:type="character" w:customStyle="1" w:styleId="CommentTextChar">
    <w:name w:val="Comment Text Char"/>
    <w:basedOn w:val="DefaultParagraphFont"/>
    <w:link w:val="CommentText"/>
    <w:uiPriority w:val="99"/>
    <w:semiHidden/>
    <w:rsid w:val="007A6EE1"/>
    <w:rPr>
      <w:szCs w:val="20"/>
    </w:rPr>
  </w:style>
  <w:style w:type="paragraph" w:styleId="CommentSubject">
    <w:name w:val="annotation subject"/>
    <w:basedOn w:val="CommentText"/>
    <w:next w:val="CommentText"/>
    <w:link w:val="CommentSubjectChar"/>
    <w:uiPriority w:val="99"/>
    <w:semiHidden/>
    <w:unhideWhenUsed/>
    <w:rsid w:val="007A6EE1"/>
    <w:rPr>
      <w:b/>
      <w:bCs/>
    </w:rPr>
  </w:style>
  <w:style w:type="character" w:customStyle="1" w:styleId="CommentSubjectChar">
    <w:name w:val="Comment Subject Char"/>
    <w:basedOn w:val="CommentTextChar"/>
    <w:link w:val="CommentSubject"/>
    <w:uiPriority w:val="99"/>
    <w:semiHidden/>
    <w:rsid w:val="007A6EE1"/>
    <w:rPr>
      <w:b/>
      <w:bCs/>
      <w:szCs w:val="20"/>
    </w:rPr>
  </w:style>
  <w:style w:type="paragraph" w:styleId="BodyText">
    <w:name w:val="Body Text"/>
    <w:link w:val="BodyTextChar"/>
    <w:rsid w:val="00227AC3"/>
    <w:pPr>
      <w:pBdr>
        <w:top w:val="nil"/>
        <w:left w:val="nil"/>
        <w:bottom w:val="nil"/>
        <w:right w:val="nil"/>
        <w:between w:val="nil"/>
        <w:bar w:val="nil"/>
      </w:pBdr>
      <w:spacing w:after="0" w:line="240" w:lineRule="auto"/>
    </w:pPr>
    <w:rPr>
      <w:rFonts w:ascii="Cambria" w:eastAsia="Arial Unicode MS" w:hAnsi="Cambria" w:cs="Arial Unicode MS"/>
      <w:iCs w:val="0"/>
      <w:color w:val="000000"/>
      <w:sz w:val="24"/>
      <w:szCs w:val="24"/>
      <w:u w:color="000000"/>
      <w:bdr w:val="nil"/>
      <w:lang w:val="sv-SE" w:eastAsia="sv-SE" w:bidi="he-IL"/>
      <w14:textOutline w14:w="0" w14:cap="flat" w14:cmpd="sng" w14:algn="ctr">
        <w14:noFill/>
        <w14:prstDash w14:val="solid"/>
        <w14:bevel/>
      </w14:textOutline>
    </w:rPr>
  </w:style>
  <w:style w:type="character" w:customStyle="1" w:styleId="BodyTextChar">
    <w:name w:val="Body Text Char"/>
    <w:basedOn w:val="DefaultParagraphFont"/>
    <w:link w:val="BodyText"/>
    <w:rsid w:val="00227AC3"/>
    <w:rPr>
      <w:rFonts w:ascii="Cambria" w:eastAsia="Arial Unicode MS" w:hAnsi="Cambria" w:cs="Arial Unicode MS"/>
      <w:iCs w:val="0"/>
      <w:color w:val="000000"/>
      <w:sz w:val="24"/>
      <w:szCs w:val="24"/>
      <w:u w:color="000000"/>
      <w:bdr w:val="nil"/>
      <w:lang w:val="sv-SE" w:eastAsia="sv-SE" w:bidi="he-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7D566A"/>
    <w:rPr>
      <w:color w:val="605E5C"/>
      <w:shd w:val="clear" w:color="auto" w:fill="E1DFDD"/>
    </w:rPr>
  </w:style>
  <w:style w:type="paragraph" w:styleId="FootnoteText">
    <w:name w:val="footnote text"/>
    <w:basedOn w:val="Normal"/>
    <w:link w:val="FootnoteTextChar"/>
    <w:uiPriority w:val="99"/>
    <w:semiHidden/>
    <w:unhideWhenUsed/>
    <w:rsid w:val="00921449"/>
    <w:pPr>
      <w:spacing w:after="0" w:line="240" w:lineRule="auto"/>
    </w:pPr>
    <w:rPr>
      <w:szCs w:val="20"/>
    </w:rPr>
  </w:style>
  <w:style w:type="character" w:customStyle="1" w:styleId="FootnoteTextChar">
    <w:name w:val="Footnote Text Char"/>
    <w:basedOn w:val="DefaultParagraphFont"/>
    <w:link w:val="FootnoteText"/>
    <w:uiPriority w:val="99"/>
    <w:semiHidden/>
    <w:rsid w:val="00921449"/>
    <w:rPr>
      <w:szCs w:val="20"/>
    </w:rPr>
  </w:style>
  <w:style w:type="character" w:styleId="FootnoteReference">
    <w:name w:val="footnote reference"/>
    <w:basedOn w:val="DefaultParagraphFont"/>
    <w:uiPriority w:val="99"/>
    <w:semiHidden/>
    <w:unhideWhenUsed/>
    <w:rsid w:val="009214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5185">
      <w:bodyDiv w:val="1"/>
      <w:marLeft w:val="0"/>
      <w:marRight w:val="0"/>
      <w:marTop w:val="0"/>
      <w:marBottom w:val="0"/>
      <w:divBdr>
        <w:top w:val="none" w:sz="0" w:space="0" w:color="auto"/>
        <w:left w:val="none" w:sz="0" w:space="0" w:color="auto"/>
        <w:bottom w:val="none" w:sz="0" w:space="0" w:color="auto"/>
        <w:right w:val="none" w:sz="0" w:space="0" w:color="auto"/>
      </w:divBdr>
    </w:div>
    <w:div w:id="630943709">
      <w:bodyDiv w:val="1"/>
      <w:marLeft w:val="0"/>
      <w:marRight w:val="0"/>
      <w:marTop w:val="0"/>
      <w:marBottom w:val="0"/>
      <w:divBdr>
        <w:top w:val="none" w:sz="0" w:space="0" w:color="auto"/>
        <w:left w:val="none" w:sz="0" w:space="0" w:color="auto"/>
        <w:bottom w:val="none" w:sz="0" w:space="0" w:color="auto"/>
        <w:right w:val="none" w:sz="0" w:space="0" w:color="auto"/>
      </w:divBdr>
      <w:divsChild>
        <w:div w:id="33041622">
          <w:marLeft w:val="0"/>
          <w:marRight w:val="0"/>
          <w:marTop w:val="0"/>
          <w:marBottom w:val="0"/>
          <w:divBdr>
            <w:top w:val="none" w:sz="0" w:space="0" w:color="auto"/>
            <w:left w:val="none" w:sz="0" w:space="0" w:color="auto"/>
            <w:bottom w:val="none" w:sz="0" w:space="0" w:color="auto"/>
            <w:right w:val="none" w:sz="0" w:space="0" w:color="auto"/>
          </w:divBdr>
          <w:divsChild>
            <w:div w:id="858785302">
              <w:marLeft w:val="0"/>
              <w:marRight w:val="0"/>
              <w:marTop w:val="0"/>
              <w:marBottom w:val="0"/>
              <w:divBdr>
                <w:top w:val="none" w:sz="0" w:space="0" w:color="auto"/>
                <w:left w:val="none" w:sz="0" w:space="0" w:color="auto"/>
                <w:bottom w:val="none" w:sz="0" w:space="0" w:color="auto"/>
                <w:right w:val="none" w:sz="0" w:space="0" w:color="auto"/>
              </w:divBdr>
              <w:divsChild>
                <w:div w:id="1922786879">
                  <w:marLeft w:val="0"/>
                  <w:marRight w:val="0"/>
                  <w:marTop w:val="0"/>
                  <w:marBottom w:val="0"/>
                  <w:divBdr>
                    <w:top w:val="none" w:sz="0" w:space="0" w:color="auto"/>
                    <w:left w:val="none" w:sz="0" w:space="0" w:color="auto"/>
                    <w:bottom w:val="none" w:sz="0" w:space="0" w:color="auto"/>
                    <w:right w:val="none" w:sz="0" w:space="0" w:color="auto"/>
                  </w:divBdr>
                  <w:divsChild>
                    <w:div w:id="20305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765073">
      <w:bodyDiv w:val="1"/>
      <w:marLeft w:val="0"/>
      <w:marRight w:val="0"/>
      <w:marTop w:val="0"/>
      <w:marBottom w:val="0"/>
      <w:divBdr>
        <w:top w:val="none" w:sz="0" w:space="0" w:color="auto"/>
        <w:left w:val="none" w:sz="0" w:space="0" w:color="auto"/>
        <w:bottom w:val="none" w:sz="0" w:space="0" w:color="auto"/>
        <w:right w:val="none" w:sz="0" w:space="0" w:color="auto"/>
      </w:divBdr>
      <w:divsChild>
        <w:div w:id="44108266">
          <w:marLeft w:val="0"/>
          <w:marRight w:val="0"/>
          <w:marTop w:val="0"/>
          <w:marBottom w:val="0"/>
          <w:divBdr>
            <w:top w:val="none" w:sz="0" w:space="0" w:color="auto"/>
            <w:left w:val="none" w:sz="0" w:space="0" w:color="auto"/>
            <w:bottom w:val="none" w:sz="0" w:space="0" w:color="auto"/>
            <w:right w:val="none" w:sz="0" w:space="0" w:color="auto"/>
          </w:divBdr>
          <w:divsChild>
            <w:div w:id="1013727383">
              <w:marLeft w:val="0"/>
              <w:marRight w:val="0"/>
              <w:marTop w:val="0"/>
              <w:marBottom w:val="0"/>
              <w:divBdr>
                <w:top w:val="none" w:sz="0" w:space="0" w:color="auto"/>
                <w:left w:val="none" w:sz="0" w:space="0" w:color="auto"/>
                <w:bottom w:val="none" w:sz="0" w:space="0" w:color="auto"/>
                <w:right w:val="none" w:sz="0" w:space="0" w:color="auto"/>
              </w:divBdr>
              <w:divsChild>
                <w:div w:id="817039285">
                  <w:marLeft w:val="0"/>
                  <w:marRight w:val="0"/>
                  <w:marTop w:val="0"/>
                  <w:marBottom w:val="0"/>
                  <w:divBdr>
                    <w:top w:val="none" w:sz="0" w:space="0" w:color="auto"/>
                    <w:left w:val="none" w:sz="0" w:space="0" w:color="auto"/>
                    <w:bottom w:val="none" w:sz="0" w:space="0" w:color="auto"/>
                    <w:right w:val="none" w:sz="0" w:space="0" w:color="auto"/>
                  </w:divBdr>
                  <w:divsChild>
                    <w:div w:id="5055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1534%208730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an.Box@calligo.io" TargetMode="External"/><Relationship Id="rId14" Type="http://schemas.openxmlformats.org/officeDocument/2006/relationships/header" Target="header3.xml"/></Relationships>
</file>

<file path=word/theme/theme1.xml><?xml version="1.0" encoding="utf-8"?>
<a:theme xmlns:a="http://schemas.openxmlformats.org/drawingml/2006/main" name="ABG Sundal Collier Presentation">
  <a:themeElements>
    <a:clrScheme name="ABGSC Colors">
      <a:dk1>
        <a:sysClr val="windowText" lastClr="000000"/>
      </a:dk1>
      <a:lt1>
        <a:sysClr val="window" lastClr="FFFFFF"/>
      </a:lt1>
      <a:dk2>
        <a:srgbClr val="1F487D"/>
      </a:dk2>
      <a:lt2>
        <a:srgbClr val="EEECE1"/>
      </a:lt2>
      <a:accent1>
        <a:srgbClr val="00204E"/>
      </a:accent1>
      <a:accent2>
        <a:srgbClr val="BC895D"/>
      </a:accent2>
      <a:accent3>
        <a:srgbClr val="8CB8C6"/>
      </a:accent3>
      <a:accent4>
        <a:srgbClr val="279989"/>
      </a:accent4>
      <a:accent5>
        <a:srgbClr val="A49B93"/>
      </a:accent5>
      <a:accent6>
        <a:srgbClr val="CD1F48"/>
      </a:accent6>
      <a:hlink>
        <a:srgbClr val="0000FF"/>
      </a:hlink>
      <a:folHlink>
        <a:srgbClr val="0000FF"/>
      </a:folHlink>
    </a:clrScheme>
    <a:fontScheme name="ABG Sundal Collier Holding">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olidFill>
            <a:schemeClr val="accent1"/>
          </a:solidFill>
        </a:ln>
      </a:spPr>
      <a:bodyPr lIns="72000" tIns="72000" rIns="72000" bIns="72000" rtlCol="0" anchor="ctr">
        <a:noAutofit/>
      </a:bodyPr>
      <a:lstStyle>
        <a:defPPr algn="ctr">
          <a:defRPr sz="1200" dirty="0" smtClean="0">
            <a:latin typeface="+mn-lt"/>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200" dirty="0" smtClean="0">
            <a:latin typeface="+mn-lt"/>
          </a:defRPr>
        </a:defPPr>
      </a:lstStyle>
    </a:txDef>
  </a:objectDefaults>
  <a:extraClrSchemeLst>
    <a:extraClrScheme>
      <a:clrScheme name="ABG Sundal Collier Holding">
        <a:dk1>
          <a:srgbClr val="000000"/>
        </a:dk1>
        <a:lt1>
          <a:sysClr val="window" lastClr="FFFFFF"/>
        </a:lt1>
        <a:dk2>
          <a:srgbClr val="BD8A5E"/>
        </a:dk2>
        <a:lt2>
          <a:srgbClr val="A49B93"/>
        </a:lt2>
        <a:accent1>
          <a:srgbClr val="00204E"/>
        </a:accent1>
        <a:accent2>
          <a:srgbClr val="8CB8C6"/>
        </a:accent2>
        <a:accent3>
          <a:srgbClr val="BD8A5E"/>
        </a:accent3>
        <a:accent4>
          <a:srgbClr val="1E9D8B"/>
        </a:accent4>
        <a:accent5>
          <a:srgbClr val="A49B93"/>
        </a:accent5>
        <a:accent6>
          <a:srgbClr val="A70240"/>
        </a:accent6>
        <a:hlink>
          <a:srgbClr val="00204E"/>
        </a:hlink>
        <a:folHlink>
          <a:srgbClr val="8CB8C6"/>
        </a:folHlink>
      </a:clrScheme>
      <a:clrMap bg1="lt1" tx1="dk1" bg2="lt2" tx2="dk2" accent1="accent1" accent2="accent2" accent3="accent3" accent4="accent4" accent5="accent5" accent6="accent6" hlink="hlink" folHlink="folHlink"/>
    </a:extraClrScheme>
  </a:extraClrSchemeLst>
  <a:custClrLst>
    <a:custClr name="Navy">
      <a:srgbClr val="00204E"/>
    </a:custClr>
    <a:custClr name="Aqua">
      <a:srgbClr val="8CB8C6"/>
    </a:custClr>
    <a:custClr name="Gold">
      <a:srgbClr val="BD8A5E"/>
    </a:custClr>
    <a:custClr name="Teal ">
      <a:srgbClr val="1E9D8B"/>
    </a:custClr>
    <a:custClr name="Tan">
      <a:srgbClr val="A49B93"/>
    </a:custClr>
    <a:custClr name="Berry">
      <a:srgbClr val="9B6169"/>
    </a:custClr>
    <a:custClr name="Raspberry">
      <a:srgbClr val="A70240"/>
    </a:custClr>
    <a:custClr name="Yellow">
      <a:srgbClr val="FECF36"/>
    </a:custClr>
    <a:custClr name="Black &amp; Body Text">
      <a:srgbClr val="000000"/>
    </a:custClr>
    <a:custClr name="Blank">
      <a:srgbClr val="FFFFFF"/>
    </a:custClr>
    <a:custClr name="Navy 75%">
      <a:srgbClr val="36577E"/>
    </a:custClr>
    <a:custClr name="Aqua 75%">
      <a:srgbClr val="A5C7D2"/>
    </a:custClr>
    <a:custClr name="Gold 75%">
      <a:srgbClr val="CFAB8B"/>
    </a:custClr>
    <a:custClr name="Teal 75%">
      <a:srgbClr val="56AFA3"/>
    </a:custClr>
    <a:custClr name="Tan 75%">
      <a:srgbClr val="C2BCB6"/>
    </a:custClr>
    <a:custClr name="Berry 75%">
      <a:srgbClr val="B1848A"/>
    </a:custClr>
    <a:custClr name="Raspberry 75%">
      <a:srgbClr val="C5587E"/>
    </a:custClr>
    <a:custClr name="Yellow 75%">
      <a:srgbClr val="FBD962"/>
    </a:custClr>
    <a:custClr name="Black 75%">
      <a:srgbClr val="7F7F7F"/>
    </a:custClr>
    <a:custClr name="Blank">
      <a:srgbClr val="FFFFFF"/>
    </a:custClr>
    <a:custClr name="Navy 30%">
      <a:srgbClr val="BDC9D5"/>
    </a:custClr>
    <a:custClr name="Aqua 30%">
      <a:srgbClr val="BFD7DF"/>
    </a:custClr>
    <a:custClr name="Gold 30%">
      <a:srgbClr val="E4CFBE"/>
    </a:custClr>
    <a:custClr name="Teal 30%">
      <a:srgbClr val="99CFC7"/>
    </a:custClr>
    <a:custClr name="Tan 30% &amp; Default Map Fill">
      <a:srgbClr val="D6D2CF"/>
    </a:custClr>
    <a:custClr name="Berry 30%">
      <a:srgbClr val="CEB2B5"/>
    </a:custClr>
    <a:custClr name="Raspberry 30%">
      <a:srgbClr val="DC9BB2"/>
    </a:custClr>
    <a:custClr name="Yellow 30%">
      <a:srgbClr val="FEE48F"/>
    </a:custClr>
    <a:custClr name="Black 30%">
      <a:srgbClr val="BABABA"/>
    </a:custClr>
    <a:custClr name="White">
      <a:srgbClr val="FFFFFF"/>
    </a:custClr>
    <a:custClr name="Navy 10%">
      <a:srgbClr val="DCE2E8"/>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ck 10%">
      <a:srgbClr val="DDDDDD"/>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 D O K ! 5 8 1 5 0 8 3 . 1 < / d o c u m e n t i d >  
     < s e n d e r i d > J B F L < / s e n d e r i d >  
     < s e n d e r e m a i l > J A K O B . F O R S E L L @ G D A . S E < / s e n d e r e m a i l >  
     < l a s t m o d i f i e d > 2 0 2 2 - 0 9 - 2 7 T 0 9 : 4 2 : 0 0 . 0 0 0 0 0 0 0 + 0 2 : 0 0 < / l a s t m o d i f i e d >  
     < d a t a b a s e > D O K 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F662-6BBB-4C5E-A403-691C888BCE9D}">
  <ds:schemaRefs>
    <ds:schemaRef ds:uri="http://www.imanage.com/work/xmlschema"/>
  </ds:schemaRefs>
</ds:datastoreItem>
</file>

<file path=customXml/itemProps2.xml><?xml version="1.0" encoding="utf-8"?>
<ds:datastoreItem xmlns:ds="http://schemas.openxmlformats.org/officeDocument/2006/customXml" ds:itemID="{D51C1F97-99B4-4B9A-98EA-EDCA2824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187</Words>
  <Characters>1064</Characters>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